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606CB" w14:textId="05A7C15F" w:rsidR="009F2A6D" w:rsidRPr="00160D22" w:rsidRDefault="00160D22" w:rsidP="00160D22">
      <w:pPr>
        <w:jc w:val="center"/>
        <w:rPr>
          <w:rFonts w:ascii="Century Gothic" w:hAnsi="Century Gothic"/>
          <w:b/>
          <w:bCs/>
          <w:noProof/>
          <w:color w:val="1F3864" w:themeColor="accent1" w:themeShade="80"/>
          <w:sz w:val="72"/>
          <w:szCs w:val="72"/>
        </w:rPr>
      </w:pPr>
      <w:r w:rsidRPr="00160D22">
        <w:rPr>
          <w:rFonts w:ascii="Century Gothic" w:hAnsi="Century Gothic"/>
          <w:b/>
          <w:bCs/>
          <w:noProof/>
          <w:color w:val="1F3864" w:themeColor="accent1" w:themeShade="80"/>
          <w:sz w:val="72"/>
          <w:szCs w:val="72"/>
        </w:rPr>
        <w:t>Career and salary progression:</w:t>
      </w:r>
    </w:p>
    <w:p w14:paraId="01AB167D" w14:textId="74334377" w:rsidR="00BE3BA9" w:rsidRPr="00BE3BA9" w:rsidRDefault="00BE3BA9" w:rsidP="00160D22">
      <w:pPr>
        <w:jc w:val="center"/>
        <w:rPr>
          <w:rFonts w:ascii="Century Gothic" w:hAnsi="Century Gothic"/>
          <w:color w:val="1F3864" w:themeColor="accent1" w:themeShade="80"/>
        </w:rPr>
      </w:pPr>
      <w:r w:rsidRPr="00BE3BA9">
        <w:rPr>
          <w:rFonts w:ascii="Century Gothic" w:hAnsi="Century Gothic"/>
          <w:color w:val="1F3864" w:themeColor="accent1" w:themeShade="80"/>
        </w:rPr>
        <w:t>An introduction to career and salary progression</w:t>
      </w:r>
    </w:p>
    <w:p w14:paraId="24159507" w14:textId="6DB01248" w:rsidR="00BE3BA9" w:rsidRPr="00BE3BA9" w:rsidRDefault="00BE3BA9" w:rsidP="00160D22">
      <w:pPr>
        <w:jc w:val="center"/>
        <w:rPr>
          <w:rFonts w:ascii="Century Gothic" w:hAnsi="Century Gothic"/>
          <w:color w:val="1F3864" w:themeColor="accent1" w:themeShade="80"/>
        </w:rPr>
      </w:pPr>
      <w:r w:rsidRPr="00BE3BA9">
        <w:rPr>
          <w:rFonts w:ascii="Century Gothic" w:hAnsi="Century Gothic"/>
          <w:color w:val="1F3864" w:themeColor="accent1" w:themeShade="80"/>
        </w:rPr>
        <w:t>20 tips to navigate financial and professional growth</w:t>
      </w:r>
    </w:p>
    <w:p w14:paraId="34F9660F" w14:textId="6C424D4D" w:rsidR="00BE3BA9" w:rsidRDefault="00BE3BA9" w:rsidP="00160D22">
      <w:pPr>
        <w:jc w:val="center"/>
        <w:rPr>
          <w:rFonts w:ascii="Century Gothic" w:hAnsi="Century Gothic"/>
          <w:color w:val="1F3864" w:themeColor="accent1" w:themeShade="80"/>
        </w:rPr>
      </w:pPr>
      <w:r w:rsidRPr="00BE3BA9">
        <w:rPr>
          <w:rFonts w:ascii="Century Gothic" w:hAnsi="Century Gothic"/>
          <w:color w:val="1F3864" w:themeColor="accent1" w:themeShade="80"/>
        </w:rPr>
        <w:t>Useful tips</w:t>
      </w:r>
    </w:p>
    <w:p w14:paraId="77143014" w14:textId="45CE6544" w:rsidR="00160D22" w:rsidRPr="00160D22" w:rsidRDefault="00F55BA5" w:rsidP="00160D22">
      <w:pPr>
        <w:rPr>
          <w:rFonts w:ascii="Century Gothic" w:hAnsi="Century Gothic"/>
        </w:rPr>
      </w:pPr>
      <w:r w:rsidRPr="00160D22">
        <w:rPr>
          <w:rFonts w:ascii="Century Gothic" w:hAnsi="Century Gothic"/>
          <w:b/>
          <w:bCs/>
          <w:noProof/>
          <w:color w:val="1F3864" w:themeColor="accent1" w:themeShade="8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9411192" wp14:editId="2698096E">
                <wp:simplePos x="0" y="0"/>
                <wp:positionH relativeFrom="column">
                  <wp:posOffset>2385060</wp:posOffset>
                </wp:positionH>
                <wp:positionV relativeFrom="paragraph">
                  <wp:posOffset>278130</wp:posOffset>
                </wp:positionV>
                <wp:extent cx="4015740" cy="1028700"/>
                <wp:effectExtent l="0" t="0" r="22860" b="19050"/>
                <wp:wrapTight wrapText="bothSides">
                  <wp:wrapPolygon edited="0">
                    <wp:start x="410" y="0"/>
                    <wp:lineTo x="0" y="1600"/>
                    <wp:lineTo x="0" y="20000"/>
                    <wp:lineTo x="307" y="21600"/>
                    <wp:lineTo x="21313" y="21600"/>
                    <wp:lineTo x="21620" y="20000"/>
                    <wp:lineTo x="21620" y="1600"/>
                    <wp:lineTo x="21313" y="0"/>
                    <wp:lineTo x="410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5740" cy="1028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050416" w14:textId="5E283BDF" w:rsidR="00BE3BA9" w:rsidRPr="00EE149D" w:rsidRDefault="0067178D" w:rsidP="00BE3BA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hyperlink r:id="rId4" w:history="1">
                              <w:r w:rsidR="00EE149D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 w:val="36"/>
                                  <w:szCs w:val="36"/>
                                </w:rPr>
                                <w:t>R</w:t>
                              </w:r>
                              <w:r w:rsidR="00EE149D" w:rsidRPr="00EE149D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bCs/>
                                  <w:color w:val="FFFFFF" w:themeColor="background1"/>
                                  <w:sz w:val="36"/>
                                  <w:szCs w:val="36"/>
                                </w:rPr>
                                <w:t>ight click here and select open hyperlink</w:t>
                              </w:r>
                            </w:hyperlink>
                            <w:r w:rsidR="00EE149D" w:rsidRPr="00EE149D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9411192" id="Rectangle: Rounded Corners 2" o:spid="_x0000_s1026" style="position:absolute;margin-left:187.8pt;margin-top:21.9pt;width:316.2pt;height:81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" fillcolor="#1f3763 [1604]" strokecolor="#1f3763 [1604]" strokeweight="1pt">
                <v:stroke joinstyle="miter"/>
                <v:textbox>
                  <w:txbxContent>
                    <w:p w14:paraId="58050416" w14:textId="5E283BDF" w:rsidR="00BE3BA9" w:rsidRPr="00EE149D" w:rsidRDefault="0067178D" w:rsidP="00BE3BA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hyperlink r:id="rId5" w:history="1">
                        <w:r w:rsidR="00EE149D">
                          <w:rPr>
                            <w:rStyle w:val="Hyperlink"/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R</w:t>
                        </w:r>
                        <w:r w:rsidR="00EE149D" w:rsidRPr="00EE149D">
                          <w:rPr>
                            <w:rStyle w:val="Hyperlink"/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ight click here and select open hyperlink</w:t>
                        </w:r>
                      </w:hyperlink>
                      <w:r w:rsidR="00EE149D" w:rsidRPr="00EE149D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048E11BB" w14:textId="47A2A630" w:rsidR="00160D22" w:rsidRPr="00160D22" w:rsidRDefault="00160D22" w:rsidP="00160D22">
      <w:pPr>
        <w:rPr>
          <w:rFonts w:ascii="Century Gothic" w:hAnsi="Century Gothic"/>
        </w:rPr>
      </w:pPr>
    </w:p>
    <w:p w14:paraId="2687DD93" w14:textId="454C04DA" w:rsidR="00160D22" w:rsidRPr="00160D22" w:rsidRDefault="00160D22" w:rsidP="00160D22">
      <w:pPr>
        <w:rPr>
          <w:rFonts w:ascii="Century Gothic" w:hAnsi="Century Gothic"/>
        </w:rPr>
      </w:pPr>
    </w:p>
    <w:p w14:paraId="1062FEBB" w14:textId="40D3161D" w:rsidR="00160D22" w:rsidRPr="00160D22" w:rsidRDefault="00160D22" w:rsidP="00160D22">
      <w:pPr>
        <w:rPr>
          <w:rFonts w:ascii="Century Gothic" w:hAnsi="Century Gothic"/>
        </w:rPr>
      </w:pPr>
    </w:p>
    <w:p w14:paraId="7D0429A1" w14:textId="23BDF030" w:rsidR="00160D22" w:rsidRPr="00160D22" w:rsidRDefault="00160D22" w:rsidP="00160D22">
      <w:pPr>
        <w:rPr>
          <w:rFonts w:ascii="Century Gothic" w:hAnsi="Century Gothic"/>
        </w:rPr>
      </w:pPr>
    </w:p>
    <w:p w14:paraId="48B42E17" w14:textId="4358FB3A" w:rsidR="00160D22" w:rsidRPr="00160D22" w:rsidRDefault="00160D22" w:rsidP="00160D22">
      <w:pPr>
        <w:rPr>
          <w:rFonts w:ascii="Century Gothic" w:hAnsi="Century Gothic"/>
        </w:rPr>
      </w:pPr>
    </w:p>
    <w:p w14:paraId="251E33B9" w14:textId="12B2FA48" w:rsidR="00160D22" w:rsidRDefault="00160D22" w:rsidP="00160D22">
      <w:pPr>
        <w:rPr>
          <w:rFonts w:ascii="Century Gothic" w:hAnsi="Century Gothic"/>
          <w:color w:val="1F3864" w:themeColor="accent1" w:themeShade="80"/>
        </w:rPr>
      </w:pPr>
    </w:p>
    <w:p w14:paraId="773846DD" w14:textId="2C26E934" w:rsidR="00160D22" w:rsidRPr="00160D22" w:rsidRDefault="00160D22" w:rsidP="00160D22">
      <w:pPr>
        <w:tabs>
          <w:tab w:val="left" w:pos="1728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  <w:t>Resource: s1jobs</w:t>
      </w:r>
    </w:p>
    <w:sectPr w:rsidR="00160D22" w:rsidRPr="00160D22" w:rsidSect="00BE3B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BA9"/>
    <w:rsid w:val="0008708F"/>
    <w:rsid w:val="00160D22"/>
    <w:rsid w:val="00500734"/>
    <w:rsid w:val="005B7D60"/>
    <w:rsid w:val="0067178D"/>
    <w:rsid w:val="009F2A6D"/>
    <w:rsid w:val="00BE3BA9"/>
    <w:rsid w:val="00EE149D"/>
    <w:rsid w:val="00F5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642CF"/>
  <w15:chartTrackingRefBased/>
  <w15:docId w15:val="{8855ED50-0EBE-4C2D-8CB3-78FAFDFF9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3B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3B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5B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1jobs.com/resources/career-progression-guide/" TargetMode="External"/><Relationship Id="rId4" Type="http://schemas.openxmlformats.org/officeDocument/2006/relationships/hyperlink" Target="https://www.s1jobs.com/resources/career-progression-gui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Bede's Catholic College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Bartlett-Cosway</dc:creator>
  <cp:keywords/>
  <dc:description/>
  <cp:lastModifiedBy>V Johnson</cp:lastModifiedBy>
  <cp:revision>2</cp:revision>
  <dcterms:created xsi:type="dcterms:W3CDTF">2024-05-15T12:21:00Z</dcterms:created>
  <dcterms:modified xsi:type="dcterms:W3CDTF">2024-05-15T12:21:00Z</dcterms:modified>
</cp:coreProperties>
</file>